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color w:val="622423" w:themeColor="accent2" w:themeShade="8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622423" w:themeColor="accent2" w:themeShade="80"/>
          <w:sz w:val="28"/>
          <w:szCs w:val="28"/>
          <w:highlight w:val="none"/>
        </w:rPr>
        <w:t xml:space="preserve">БюджетNext –Это подключение к базе программного комплекса по исполнению бюджета через интернет браузер (например, Яндекс). Ссылка для подключения к базе 2026 года </w:t>
      </w:r>
      <w:r>
        <w:rPr>
          <w:rFonts w:ascii="Times New Roman" w:hAnsi="Times New Roman"/>
          <w:b/>
          <w:bCs/>
          <w:color w:val="622423" w:themeColor="accent2" w:themeShade="8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622423" w:themeColor="accent2" w:themeShade="8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622423" w:themeColor="accent2" w:themeShade="8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622423" w:themeColor="accent2" w:themeShade="80"/>
          <w:sz w:val="28"/>
          <w:szCs w:val="28"/>
          <w:highlight w:val="none"/>
        </w:rPr>
      </w:r>
      <w:r>
        <w:rPr>
          <w:rFonts w:ascii="Times New Roman" w:hAnsi="Times New Roman"/>
          <w:b/>
          <w:color w:val="622423" w:themeColor="accent2" w:themeShade="80"/>
          <w:sz w:val="28"/>
          <w:szCs w:val="28"/>
          <w:highlight w:val="none"/>
        </w:rPr>
      </w:r>
      <w:hyperlink r:id="rId10" w:tooltip="https://budget.adygheya.gov.ru/wb2026resp." w:history="1">
        <w:r>
          <w:rPr>
            <w:rStyle w:val="841"/>
            <w:rFonts w:ascii="Times New Roman" w:hAnsi="Times New Roman"/>
            <w:b/>
            <w:color w:val="622423" w:themeColor="accent2" w:themeShade="80"/>
            <w:sz w:val="28"/>
            <w:szCs w:val="28"/>
            <w:highlight w:val="none"/>
          </w:rPr>
          <w:t xml:space="preserve">https://budget.adygheya.gov.ru/wb2026resp.</w:t>
        </w:r>
      </w:hyperlink>
      <w:r>
        <w:rPr>
          <w:rFonts w:ascii="Times New Roman" w:hAnsi="Times New Roman"/>
          <w:b/>
          <w:color w:val="622423" w:themeColor="accent2" w:themeShade="8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color w:val="622423" w:themeColor="accent2" w:themeShade="8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622423" w:themeColor="accent2" w:themeShade="8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622423" w:themeColor="accent2" w:themeShade="8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622423" w:themeColor="accent2" w:themeShade="80"/>
          <w:sz w:val="28"/>
          <w:szCs w:val="28"/>
          <w:highlight w:val="none"/>
        </w:rPr>
        <w:t xml:space="preserve">Это подключение 100% необходимо для тех у кого операционная система РЭД ОС или Astra Linux. Если у вас операционная система Windows можно и предпочтительнее пользоваться клиентской программой Бюджет Смарт. </w:t>
      </w:r>
      <w:r>
        <w:rPr>
          <w:rFonts w:ascii="Times New Roman" w:hAnsi="Times New Roman"/>
          <w:b/>
          <w:bCs/>
          <w:color w:val="622423" w:themeColor="accent2" w:themeShade="8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622423" w:themeColor="accent2" w:themeShade="80"/>
          <w:sz w:val="28"/>
          <w:szCs w:val="28"/>
        </w:rPr>
      </w:pPr>
      <w:r>
        <w:rPr>
          <w:rFonts w:ascii="Times New Roman" w:hAnsi="Times New Roman"/>
          <w:b/>
          <w:color w:val="622423" w:themeColor="accent2" w:themeShade="80"/>
          <w:sz w:val="28"/>
          <w:szCs w:val="28"/>
          <w:highlight w:val="none"/>
        </w:rPr>
      </w:r>
      <w:r>
        <w:rPr>
          <w:rFonts w:ascii="Times New Roman" w:hAnsi="Times New Roman"/>
          <w:b/>
          <w:color w:val="622423" w:themeColor="accent2" w:themeShade="8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color w:val="622423" w:themeColor="accent2" w:themeShade="80"/>
          <w:sz w:val="28"/>
          <w:szCs w:val="28"/>
        </w:rPr>
      </w:r>
      <w:r>
        <w:rPr>
          <w:rFonts w:ascii="Times New Roman" w:hAnsi="Times New Roman"/>
          <w:b/>
          <w:bCs/>
          <w:color w:val="622423" w:themeColor="accent2" w:themeShade="8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первоначальной настройке Бюджет </w:t>
      </w:r>
      <w:r>
        <w:rPr>
          <w:rFonts w:ascii="Times New Roman" w:hAnsi="Times New Roman"/>
          <w:b/>
          <w:sz w:val="24"/>
          <w:szCs w:val="24"/>
        </w:rPr>
        <w:t xml:space="preserve">Смарт</w:t>
      </w:r>
      <w:r>
        <w:rPr>
          <w:rFonts w:ascii="Times New Roman" w:hAnsi="Times New Roman"/>
          <w:b/>
          <w:sz w:val="24"/>
          <w:szCs w:val="24"/>
        </w:rPr>
        <w:t xml:space="preserve">  (Бюджет NEXT) на работу с республиканской базой </w:t>
      </w:r>
      <w:r>
        <w:rPr>
          <w:rFonts w:ascii="Times New Roman" w:hAnsi="Times New Roman"/>
          <w:b/>
          <w:sz w:val="24"/>
          <w:szCs w:val="24"/>
        </w:rPr>
        <w:t xml:space="preserve">Бюджет-Смарт</w:t>
      </w:r>
      <w:r>
        <w:rPr>
          <w:rFonts w:ascii="Times New Roman" w:hAnsi="Times New Roman"/>
          <w:b/>
          <w:sz w:val="24"/>
          <w:szCs w:val="24"/>
        </w:rPr>
        <w:t xml:space="preserve"> на 2026 год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 перехода на Бюджет-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NEXT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появилась возможность работать в Браузере (желательно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Яндекс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без установки приложения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Бюджет-СМАРТ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бюджет-СМАРТ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работает в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Linux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подобных системах). Для этого достаточно перейти по ссылке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r:id="rId11" w:tooltip="https://budget.adygheya.gov.ru/wb2025resp" w:history="1">
        <w:r>
          <w:rPr>
            <w:rStyle w:val="841"/>
            <w:rFonts w:ascii="Times New Roman" w:hAnsi="Times New Roman" w:eastAsia="Times New Roman" w:cs="Times New Roman"/>
            <w:sz w:val="24"/>
            <w:szCs w:val="24"/>
            <w:lang w:val="en-US"/>
          </w:rPr>
          <w:t xml:space="preserve">https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</w:rPr>
          <w:t xml:space="preserve">://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  <w:lang w:val="en-US"/>
          </w:rPr>
          <w:t xml:space="preserve">budget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</w:rPr>
          <w:t xml:space="preserve">.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  <w:lang w:val="en-US"/>
          </w:rPr>
          <w:t xml:space="preserve">adygheya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</w:rPr>
          <w:t xml:space="preserve">.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  <w:lang w:val="en-US"/>
          </w:rPr>
          <w:t xml:space="preserve">gov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</w:rPr>
          <w:t xml:space="preserve">.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  <w:lang w:val="en-US"/>
          </w:rPr>
          <w:t xml:space="preserve">ru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</w:rPr>
          <w:t xml:space="preserve">/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  <w:lang w:val="en-US"/>
          </w:rPr>
          <w:t xml:space="preserve">wb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</w:rPr>
          <w:t xml:space="preserve">2026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  <w:lang w:val="en-US"/>
          </w:rPr>
          <w:t xml:space="preserve">resp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вы продолжите использовать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Бюджет-СМАРТ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(остались на операционной системе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Windows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Использовать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Бюджет-СМАРТ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green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green"/>
        </w:rPr>
        <w:t xml:space="preserve">пока предпочтительнее до перехода на </w:t>
      </w:r>
      <w:r>
        <w:rPr>
          <w:rFonts w:ascii="Times New Roman" w:hAnsi="Times New Roman" w:eastAsia="Times New Roman" w:cs="Times New Roman"/>
          <w:sz w:val="20"/>
          <w:szCs w:val="20"/>
          <w:highlight w:val="green"/>
          <w:lang w:val="en-US"/>
        </w:rPr>
        <w:t xml:space="preserve">Linux (РЕД ОС)</w:t>
      </w:r>
      <w:r>
        <w:rPr>
          <w:rFonts w:ascii="Times New Roman" w:hAnsi="Times New Roman" w:eastAsia="Times New Roman" w:cs="Times New Roman"/>
          <w:sz w:val="20"/>
          <w:szCs w:val="20"/>
          <w:highlight w:val="green"/>
        </w:rPr>
        <w:t xml:space="preserve">, меньше гр</w:t>
      </w:r>
      <w:r>
        <w:rPr>
          <w:rFonts w:ascii="Times New Roman" w:hAnsi="Times New Roman" w:eastAsia="Times New Roman" w:cs="Times New Roman"/>
          <w:sz w:val="20"/>
          <w:szCs w:val="20"/>
          <w:highlight w:val="green"/>
        </w:rPr>
        <w:t xml:space="preserve">у</w:t>
      </w:r>
      <w:r>
        <w:rPr>
          <w:rFonts w:ascii="Times New Roman" w:hAnsi="Times New Roman" w:eastAsia="Times New Roman" w:cs="Times New Roman"/>
          <w:sz w:val="20"/>
          <w:szCs w:val="20"/>
          <w:highlight w:val="green"/>
        </w:rPr>
        <w:t xml:space="preserve">зит </w:t>
      </w:r>
      <w:r>
        <w:rPr>
          <w:rFonts w:ascii="Times New Roman" w:hAnsi="Times New Roman" w:eastAsia="Times New Roman" w:cs="Times New Roman"/>
          <w:sz w:val="20"/>
          <w:szCs w:val="20"/>
          <w:highlight w:val="green"/>
        </w:rPr>
        <w:t xml:space="preserve">веб</w:t>
      </w:r>
      <w:r>
        <w:rPr>
          <w:rFonts w:ascii="Times New Roman" w:hAnsi="Times New Roman" w:eastAsia="Times New Roman" w:cs="Times New Roman"/>
          <w:sz w:val="20"/>
          <w:szCs w:val="20"/>
          <w:highlight w:val="green"/>
        </w:rPr>
        <w:t xml:space="preserve"> сервер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 первоначальной установки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Назначить полные права пользователям на папку C:\Program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Files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(x86)\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Keysystems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входе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Бюджет-СМАРТ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необходимо изменить настройки подключения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 запуска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76648" cy="2391710"/>
                <wp:effectExtent l="19050" t="0" r="9402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524583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677852" cy="2392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0.76pt;height:188.32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Нажать Кнопочку «Шестеренка»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20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Далее в поле «СУБД» выбрать «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PostgreSQL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20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поле «Сервер» прописать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172.16.32.10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20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поле «База данных» без изменений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bud2026resp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20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(для работы с базой 2025 года в поле база данный набираем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bud2025resp;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20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Муниципальным образованиям для работы с базой своего бюджета небходимо указывать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bud2026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bud2025, для Майкопского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bud2026mr</w:t>
      </w:r>
      <w:r/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5602" cy="3651662"/>
                <wp:effectExtent l="4762" t="4762" r="4762" b="4762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3898224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4005602" cy="36516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15.40pt;height:287.53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>
      <w:pPr>
        <w:contextualSpacing w:val="0"/>
        <w:jc w:val="left"/>
        <w:spacing w:before="0" w:after="0" w:line="276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Перейти на вкладку «Соединение»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0" w:line="276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поле «Сервер» изменить на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https://budge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t.adygheya.gov.ru:443/bks/service.ashx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58235" cy="3770415"/>
                <wp:effectExtent l="19050" t="0" r="4115" b="0"/>
                <wp:docPr id="3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821321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558296" cy="37704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80.18pt;height:296.88pt;mso-wrap-distance-left:0.00pt;mso-wrap-distance-top:0.00pt;mso-wrap-distance-right:0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0" w:line="17" w:lineRule="atLeast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Проверить настройки на вкладке «Обновление»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0" w:line="17" w:lineRule="atLeast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Должно быть как на картинке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0" w:line="1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поле сервер указан адрес    </w:t>
      </w:r>
      <w:r>
        <w:rPr>
          <w:rFonts w:ascii="Times New Roman" w:hAnsi="Times New Roman" w:eastAsia="Times New Roman" w:cs="Times New Roman"/>
          <w:sz w:val="24"/>
          <w:szCs w:val="24"/>
        </w:rPr>
      </w:r>
      <w:hyperlink r:id="rId15" w:tooltip="https://minfin01-maykop.ru/updateservice" w:history="1">
        <w:r>
          <w:rPr>
            <w:rStyle w:val="841"/>
            <w:rFonts w:ascii="Times New Roman" w:hAnsi="Times New Roman" w:eastAsia="Times New Roman" w:cs="Times New Roman"/>
            <w:sz w:val="24"/>
            <w:szCs w:val="24"/>
          </w:rPr>
          <w:t xml:space="preserve">https://minfin01-maykop.ru/updateservice</w:t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41"/>
            <w:rFonts w:ascii="Times New Roman" w:hAnsi="Times New Roman" w:eastAsia="Times New Roman" w:cs="Times New Roman"/>
            <w:sz w:val="24"/>
            <w:szCs w:val="24"/>
          </w:rPr>
        </w:r>
      </w:hyperlink>
      <w:r/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left"/>
        <w:spacing w:before="0" w:after="0" w:line="17" w:lineRule="atLeas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Источник обновлений выбрат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z w:val="24"/>
          <w:szCs w:val="24"/>
        </w:rPr>
        <w:t xml:space="preserve">Веб-сервис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jc w:val="left"/>
        <w:spacing w:before="0" w:after="0" w:line="17" w:lineRule="atLeast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Сервер указать </w:t>
      </w:r>
      <w:hyperlink r:id="rId16" w:tooltip="https://minfin01-maykop.ru/UpdateService" w:history="1">
        <w:r>
          <w:rPr>
            <w:rStyle w:val="841"/>
            <w:rFonts w:ascii="Times New Roman" w:hAnsi="Times New Roman"/>
            <w:sz w:val="24"/>
            <w:szCs w:val="24"/>
          </w:rPr>
          <w:t xml:space="preserve">https://minfin01-mayko</w:t>
        </w:r>
        <w:r>
          <w:rPr>
            <w:rStyle w:val="841"/>
            <w:rFonts w:ascii="Times New Roman" w:hAnsi="Times New Roman"/>
            <w:sz w:val="24"/>
            <w:szCs w:val="24"/>
          </w:rPr>
          <w:t xml:space="preserve">p.ru/UpdateService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Таймаут поставить 600 секунд , проставить галочки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втоматически проверять обновлений на сервере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53542" cy="3561455"/>
                <wp:effectExtent l="19050" t="0" r="0" b="0"/>
                <wp:docPr id="4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947458" name="Picture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355845" cy="3563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64.06pt;height:280.43pt;mso-wrap-distance-left:0.00pt;mso-wrap-distance-top:0.00pt;mso-wrap-distance-right:0.00pt;mso-wrap-distance-bottom:0.00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 первоначальной установки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Назначить полные права пользователям на папку C:\Program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Files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(x86)\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Keysystems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в базах прошлых лет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0"/>
      </w:pPr>
      <w:r>
        <w:t xml:space="preserve">Для настройки программы для работы в базе 2024 года и ранее необходимо сделать следующее:</w:t>
      </w:r>
      <w:r/>
      <w:r/>
    </w:p>
    <w:p>
      <w:pPr>
        <w:pStyle w:val="699"/>
        <w:numPr>
          <w:ilvl w:val="0"/>
          <w:numId w:val="1"/>
        </w:numPr>
        <w:ind w:left="0"/>
        <w:spacing w:after="0"/>
      </w:pPr>
      <w:r>
        <w:t xml:space="preserve">Восстановить версию программы</w:t>
      </w:r>
      <w:r/>
      <w:r/>
    </w:p>
    <w:p>
      <w:pPr>
        <w:pStyle w:val="699"/>
        <w:ind w:left="0"/>
        <w:spacing w:after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1355" cy="3681351"/>
                <wp:effectExtent l="19050" t="0" r="2195" b="0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11336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542508" cy="36821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36.33pt;height:289.87pt;mso-wrap-distance-left:0.00pt;mso-wrap-distance-top:0.00pt;mso-wrap-distance-right:0.00pt;mso-wrap-distance-bottom:0.00pt;" stroked="f" strokeweight="0.75pt">
                <v:path textboxrect="0,0,0,0"/>
                <v:imagedata r:id="rId18" o:title=""/>
              </v:shape>
            </w:pict>
          </mc:Fallback>
        </mc:AlternateContent>
      </w:r>
      <w:r/>
      <w:r/>
    </w:p>
    <w:p>
      <w:pPr>
        <w:pStyle w:val="699"/>
        <w:ind w:left="0"/>
        <w:spacing w:after="0"/>
      </w:pPr>
      <w:r>
        <w:t xml:space="preserve">Для этого при запуске программы переходим в настройки по кнопке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1237" cy="213756"/>
                <wp:effectExtent l="19050" t="0" r="0" b="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3654711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93791" cy="21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5.06pt;height:16.83pt;mso-wrap-distance-left:0.00pt;mso-wrap-distance-top:0.00pt;mso-wrap-distance-right:0.00pt;mso-wrap-distance-bottom:0.00pt;" stroked="f" strokeweight="0.75pt">
                <v:path textboxrect="0,0,0,0"/>
                <v:imagedata r:id="rId19" o:title=""/>
              </v:shape>
            </w:pict>
          </mc:Fallback>
        </mc:AlternateContent>
      </w:r>
      <w:r>
        <w:t xml:space="preserve"> (шестеренка), затем становимся на вкладку «Обновление», далее раскрываем «Настройки», «Архив версий», </w:t>
      </w:r>
      <w:r>
        <w:t xml:space="preserve">находим  версию 24.1.275.305 и нажимаем</w:t>
      </w:r>
      <w:r>
        <w:t xml:space="preserve"> «Восстановить».</w:t>
      </w:r>
      <w:r/>
      <w:r/>
    </w:p>
    <w:p>
      <w:pPr>
        <w:pStyle w:val="699"/>
        <w:numPr>
          <w:ilvl w:val="0"/>
          <w:numId w:val="1"/>
        </w:numPr>
        <w:ind w:left="0"/>
        <w:spacing w:after="0"/>
      </w:pPr>
      <w:r>
        <w:t xml:space="preserve">После выполнения пункта 1. делаем соответствующие настройки для работы в </w:t>
      </w:r>
      <w:r>
        <w:t xml:space="preserve">базах</w:t>
      </w:r>
      <w:r>
        <w:t xml:space="preserve"> данных 2024 года и ранее. Пароль на базу 2024 года необходимо вводить такой, какой был ранее.</w:t>
      </w:r>
      <w:r/>
      <w:r/>
    </w:p>
    <w:p>
      <w:pPr>
        <w:pStyle w:val="699"/>
        <w:ind w:left="0"/>
        <w:spacing w:after="0"/>
      </w:pPr>
      <w:r>
        <w:t xml:space="preserve">При запуске программы переходим в настройки по кнопке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0020" cy="290638"/>
                <wp:effectExtent l="19050" t="0" r="6680" b="0"/>
                <wp:docPr id="7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492121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261088" cy="291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0.47pt;height:22.88pt;mso-wrap-distance-left:0.00pt;mso-wrap-distance-top:0.00pt;mso-wrap-distance-right:0.00pt;mso-wrap-distance-bottom:0.00pt;" stroked="f" strokeweight="0.75pt">
                <v:path textboxrect="0,0,0,0"/>
                <v:imagedata r:id="rId19" o:title=""/>
              </v:shape>
            </w:pict>
          </mc:Fallback>
        </mc:AlternateContent>
      </w:r>
      <w:r>
        <w:t xml:space="preserve"> (шестеренка), настраиваем согласно рисунку ниже:</w:t>
      </w:r>
      <w:r/>
      <w:r/>
    </w:p>
    <w:p>
      <w:pPr>
        <w:spacing w:after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047865"/>
                <wp:effectExtent l="19050" t="0" r="3175" b="0"/>
                <wp:docPr id="8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6769833" name="Picture 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4" cy="3047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239.99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/>
      <w:r/>
    </w:p>
    <w:p>
      <w:pPr>
        <w:spacing w:after="0"/>
      </w:pPr>
      <w:r>
        <w:t xml:space="preserve">После выполнения всех настроек нажимаем «Войти» и работаем.</w:t>
      </w:r>
      <w:r/>
      <w:r/>
    </w:p>
    <w:p>
      <w:pPr>
        <w:pStyle w:val="699"/>
        <w:numPr>
          <w:ilvl w:val="0"/>
          <w:numId w:val="1"/>
        </w:numPr>
        <w:ind w:left="0" w:firstLine="0"/>
        <w:spacing w:after="0"/>
      </w:pPr>
      <w:r>
        <w:t xml:space="preserve">Для работы с базой 2025 или 2026 года – закрываем программу, вновь запускаем</w:t>
      </w:r>
      <w:r>
        <w:t xml:space="preserve"> ,</w:t>
      </w:r>
      <w:r>
        <w:t xml:space="preserve"> выполняем обновление до версии 24.2.378 и выше возвращаем настройки 2025 года.</w:t>
      </w:r>
      <w:r/>
      <w:r/>
    </w:p>
    <w:p>
      <w:pPr>
        <w:pStyle w:val="699"/>
        <w:ind w:left="0"/>
        <w:spacing w:after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121577"/>
                <wp:effectExtent l="19050" t="0" r="3175" b="0"/>
                <wp:docPr id="9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0118628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5940424" cy="3121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245.79pt;mso-wrap-distance-left:0.00pt;mso-wrap-distance-top:0.00pt;mso-wrap-distance-right:0.00pt;mso-wrap-distance-bottom:0.00pt;" stroked="f" strokeweight="0.75pt">
                <v:path textboxrect="0,0,0,0"/>
                <v:imagedata r:id="rId21" o:title=""/>
              </v:shape>
            </w:pict>
          </mc:Fallback>
        </mc:AlternateContent>
      </w:r>
      <w:r/>
      <w:r/>
    </w:p>
    <w:p>
      <w:pPr>
        <w:pStyle w:val="699"/>
        <w:ind w:left="0"/>
        <w:spacing w:after="0"/>
      </w:pPr>
      <w:r/>
      <w:r/>
      <w:r/>
    </w:p>
    <w:p>
      <w:pPr>
        <w:pStyle w:val="699"/>
        <w:ind w:left="0"/>
        <w:spacing w:after="0"/>
      </w:pPr>
      <w:r/>
      <w:r/>
      <w:r/>
    </w:p>
    <w:p>
      <w:pPr>
        <w:pStyle w:val="699"/>
        <w:ind w:left="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Вариант 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9"/>
        <w:ind w:left="0"/>
        <w:spacing w:after="0"/>
      </w:pPr>
      <w:r>
        <w:t xml:space="preserve">Для того чтобы не восстанавливать  версию клиента для 2024 года, а затем заново не проводить обновление для 2025 года можно клонировать клиентскую часть на 2 каталога в С:/ProgramFiles(х86)/Keysystems и 2 ярлыка на рабочем столе (см. Рисунки ниже). В одном будет программа для работы с базой 2025года</w:t>
      </w:r>
      <w:r>
        <w:t xml:space="preserve"> ,</w:t>
      </w:r>
      <w:r>
        <w:t xml:space="preserve"> в другом программа для работы с базами 2024 года и ранее.</w:t>
      </w:r>
      <w:r/>
      <w:r/>
    </w:p>
    <w:p>
      <w:pPr>
        <w:pStyle w:val="699"/>
        <w:ind w:left="0"/>
        <w:spacing w:after="0"/>
      </w:pPr>
      <w:r/>
      <w:r/>
      <w:r/>
    </w:p>
    <w:p>
      <w:pPr>
        <w:pStyle w:val="699"/>
        <w:ind w:left="0"/>
        <w:spacing w:after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79766" cy="2220606"/>
                <wp:effectExtent l="19050" t="0" r="1484" b="0"/>
                <wp:docPr id="10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048521" name="Picture 2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2382231" cy="2222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87.38pt;height:174.85pt;mso-wrap-distance-left:0.00pt;mso-wrap-distance-top:0.00pt;mso-wrap-distance-right:0.00pt;mso-wrap-distance-bottom:0.00pt;" stroked="f" strokeweight="0.75pt">
                <v:path textboxrect="0,0,0,0"/>
                <v:imagedata r:id="rId22" o:title=""/>
              </v:shape>
            </w:pict>
          </mc:Fallback>
        </mc:AlternateContent>
      </w:r>
      <w:r>
        <w:t xml:space="preserve">           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84272" cy="2214748"/>
                <wp:effectExtent l="19050" t="0" r="0" b="0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8978668" name="Picture 1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rcRect l="0" t="13573" r="0" b="21400"/>
                        <a:stretch/>
                      </pic:blipFill>
                      <pic:spPr bwMode="auto">
                        <a:xfrm>
                          <a:off x="0" y="0"/>
                          <a:ext cx="3584192" cy="2214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82.23pt;height:174.39pt;mso-wrap-distance-left:0.00pt;mso-wrap-distance-top:0.00pt;mso-wrap-distance-right:0.00pt;mso-wrap-distance-bottom:0.00pt;" stroked="f" strokeweight="0.75pt">
                <v:path textboxrect="0,0,0,0"/>
                <v:imagedata r:id="rId23" o:title=""/>
              </v:shape>
            </w:pict>
          </mc:Fallback>
        </mc:AlternateContent>
      </w:r>
      <w:r/>
      <w:r/>
    </w:p>
    <w:p>
      <w:pPr>
        <w:pStyle w:val="699"/>
        <w:ind w:left="0"/>
        <w:spacing w:after="0"/>
      </w:pPr>
      <w:r/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454" w:bottom="680" w:left="1531" w:header="397" w:footer="39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right"/>
    </w:pPr>
    <w:fldSimple w:instr="PAGE \* MERGEFORMAT">
      <w:r>
        <w:t xml:space="preserve">1</w:t>
      </w:r>
    </w:fldSimple>
    <w:r/>
    <w:r/>
  </w:p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Title Char"/>
    <w:basedOn w:val="678"/>
    <w:link w:val="701"/>
    <w:uiPriority w:val="10"/>
    <w:rPr>
      <w:sz w:val="48"/>
      <w:szCs w:val="48"/>
    </w:rPr>
  </w:style>
  <w:style w:type="character" w:styleId="672">
    <w:name w:val="Subtitle Char"/>
    <w:basedOn w:val="678"/>
    <w:link w:val="703"/>
    <w:uiPriority w:val="11"/>
    <w:rPr>
      <w:sz w:val="24"/>
      <w:szCs w:val="24"/>
    </w:rPr>
  </w:style>
  <w:style w:type="character" w:styleId="673">
    <w:name w:val="Quote Char"/>
    <w:link w:val="705"/>
    <w:uiPriority w:val="29"/>
    <w:rPr>
      <w:i/>
    </w:rPr>
  </w:style>
  <w:style w:type="character" w:styleId="674">
    <w:name w:val="Intense Quote Char"/>
    <w:link w:val="707"/>
    <w:uiPriority w:val="30"/>
    <w:rPr>
      <w:i/>
    </w:rPr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 w:customStyle="1">
    <w:name w:val="Heading 1"/>
    <w:basedOn w:val="677"/>
    <w:next w:val="677"/>
    <w:link w:val="682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</w:rPr>
  </w:style>
  <w:style w:type="character" w:styleId="682" w:customStyle="1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 w:customStyle="1">
    <w:name w:val="Heading 2"/>
    <w:basedOn w:val="677"/>
    <w:next w:val="677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  <w:szCs w:val="20"/>
    </w:rPr>
  </w:style>
  <w:style w:type="character" w:styleId="684" w:customStyle="1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 w:customStyle="1">
    <w:name w:val="Heading 3"/>
    <w:basedOn w:val="677"/>
    <w:next w:val="677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character" w:styleId="686" w:customStyle="1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 w:customStyle="1">
    <w:name w:val="Heading 4"/>
    <w:basedOn w:val="677"/>
    <w:next w:val="677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</w:rPr>
  </w:style>
  <w:style w:type="character" w:styleId="688" w:customStyle="1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 w:customStyle="1">
    <w:name w:val="Heading 5"/>
    <w:basedOn w:val="677"/>
    <w:next w:val="677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  <w:sz w:val="24"/>
      <w:szCs w:val="24"/>
    </w:rPr>
  </w:style>
  <w:style w:type="character" w:styleId="690" w:customStyle="1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 w:customStyle="1">
    <w:name w:val="Heading 6"/>
    <w:basedOn w:val="677"/>
    <w:next w:val="677"/>
    <w:link w:val="69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</w:rPr>
  </w:style>
  <w:style w:type="character" w:styleId="692" w:customStyle="1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 w:customStyle="1">
    <w:name w:val="Heading 7"/>
    <w:basedOn w:val="677"/>
    <w:next w:val="677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</w:rPr>
  </w:style>
  <w:style w:type="character" w:styleId="694" w:customStyle="1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 w:customStyle="1">
    <w:name w:val="Heading 8"/>
    <w:basedOn w:val="677"/>
    <w:next w:val="677"/>
    <w:link w:val="6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</w:rPr>
  </w:style>
  <w:style w:type="character" w:styleId="696" w:customStyle="1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 w:customStyle="1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98" w:customStyle="1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rPr>
      <w:lang w:eastAsia="zh-CN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Название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  <w:sz w:val="20"/>
      <w:szCs w:val="20"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 w:customStyle="1">
    <w:name w:val="Header"/>
    <w:basedOn w:val="677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Header Char"/>
    <w:link w:val="709"/>
    <w:uiPriority w:val="99"/>
  </w:style>
  <w:style w:type="paragraph" w:styleId="711" w:customStyle="1">
    <w:name w:val="Footer"/>
    <w:basedOn w:val="677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 w:customStyle="1">
    <w:name w:val="Caption"/>
    <w:basedOn w:val="677"/>
    <w:next w:val="677"/>
    <w:link w:val="714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14" w:customStyle="1">
    <w:name w:val="Caption Char"/>
    <w:link w:val="711"/>
    <w:uiPriority w:val="99"/>
  </w:style>
  <w:style w:type="table" w:styleId="71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basedOn w:val="678"/>
    <w:uiPriority w:val="99"/>
    <w:unhideWhenUsed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 w:line="240" w:lineRule="auto"/>
    </w:pPr>
    <w:rPr>
      <w:sz w:val="18"/>
      <w:szCs w:val="20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  <w:pPr>
      <w:spacing w:after="0"/>
    </w:pPr>
  </w:style>
  <w:style w:type="paragraph" w:styleId="859">
    <w:name w:val="Balloon Text"/>
    <w:basedOn w:val="677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678"/>
    <w:link w:val="859"/>
    <w:uiPriority w:val="99"/>
    <w:semiHidden/>
    <w:rPr>
      <w:rFonts w:ascii="Tahoma" w:hAnsi="Tahoma" w:cs="Tahoma"/>
      <w:sz w:val="16"/>
      <w:szCs w:val="16"/>
    </w:rPr>
  </w:style>
  <w:style w:type="paragraph" w:styleId="861">
    <w:name w:val="Header"/>
    <w:basedOn w:val="677"/>
    <w:link w:val="86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678"/>
    <w:link w:val="861"/>
    <w:uiPriority w:val="99"/>
    <w:semiHidden/>
    <w:rPr>
      <w:sz w:val="22"/>
      <w:szCs w:val="22"/>
      <w:lang w:eastAsia="en-US"/>
    </w:rPr>
  </w:style>
  <w:style w:type="paragraph" w:styleId="863">
    <w:name w:val="Footer"/>
    <w:basedOn w:val="677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678"/>
    <w:link w:val="863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budget.adygheya.gov.ru/wb2026resp." TargetMode="External"/><Relationship Id="rId11" Type="http://schemas.openxmlformats.org/officeDocument/2006/relationships/hyperlink" Target="https://budget.adygheya.gov.ru/wb2025resp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https://minfin01-maykop.ru/updateservice" TargetMode="External"/><Relationship Id="rId16" Type="http://schemas.openxmlformats.org/officeDocument/2006/relationships/hyperlink" Target="https://minfin01-maykop.ru/UpdateService" TargetMode="External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Диков Виталий Васильевич</dc:creator>
  <cp:lastModifiedBy>kontrol</cp:lastModifiedBy>
  <cp:revision>19</cp:revision>
  <dcterms:created xsi:type="dcterms:W3CDTF">2015-10-12T12:33:00Z</dcterms:created>
  <dcterms:modified xsi:type="dcterms:W3CDTF">2026-03-02T07:47:15Z</dcterms:modified>
  <cp:version>786432</cp:version>
</cp:coreProperties>
</file>