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бюджетных обязательств в ЕИС</w:t>
      </w:r>
      <w:r>
        <w:rPr>
          <w:rFonts w:ascii="Times New Roman" w:hAnsi="Times New Roman"/>
          <w:sz w:val="28"/>
          <w:szCs w:val="28"/>
        </w:rPr>
        <w:t xml:space="preserve"> (Касается только Казенных учреждений!)</w:t>
      </w:r>
    </w:p>
    <w:p>
      <w:pPr>
        <w:spacing w:after="0" w:line="240" w:lineRule="auto"/>
        <w:ind w:left="1080"/>
        <w:rPr>
          <w:rFonts w:ascii="Times New Roman" w:hAnsi="Times New Roman"/>
          <w:b/>
          <w:sz w:val="18"/>
          <w:szCs w:val="1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контрактам, заключенным в 2024 году КАЗЕННЫМИ УЧРЕЖДЕНИЯМИ необходимо сформировать Бюджетное обязательство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БО) в реестре контрактов.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06869" cy="1884898"/>
            <wp:effectExtent l="19050" t="0" r="818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21" b="5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869" cy="188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«Бюджетное обязательство» подписать созданное БО ЭП уполномоченного специалиста и отправить в УФК. После принятия УФК у бюджетного обязательства появится 19ти </w:t>
      </w:r>
      <w:proofErr w:type="spellStart"/>
      <w:r>
        <w:rPr>
          <w:rFonts w:ascii="Times New Roman" w:hAnsi="Times New Roman"/>
          <w:sz w:val="28"/>
          <w:szCs w:val="28"/>
        </w:rPr>
        <w:t>значный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(учетный номер БО) и дата постановки на учет. На следующий день в программе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-торги во вкладке Контракты/зарегистрировано в колонке «Бюджетное обязательство» появится 19-ти </w:t>
      </w:r>
      <w:proofErr w:type="spellStart"/>
      <w:r>
        <w:rPr>
          <w:rFonts w:ascii="Times New Roman" w:hAnsi="Times New Roman"/>
          <w:sz w:val="28"/>
          <w:szCs w:val="28"/>
        </w:rPr>
        <w:t>значный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БО. Это произойдет при условии, если прописать </w:t>
      </w:r>
      <w:proofErr w:type="spellStart"/>
      <w:r>
        <w:rPr>
          <w:rFonts w:ascii="Times New Roman" w:hAnsi="Times New Roman"/>
          <w:sz w:val="28"/>
          <w:szCs w:val="28"/>
        </w:rPr>
        <w:t>токены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программе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-торги по инструкции в объявлении, которое появляется после входа в программу. </w:t>
      </w:r>
      <w:r>
        <w:rPr>
          <w:rFonts w:ascii="Times New Roman" w:hAnsi="Times New Roman"/>
          <w:color w:val="FF0000"/>
          <w:sz w:val="28"/>
          <w:szCs w:val="28"/>
        </w:rPr>
        <w:t xml:space="preserve">Это надо сделать в обязательном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64662" cy="1925754"/>
            <wp:effectExtent l="19050" t="0" r="753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36" cy="192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Формирование бюджетных обязательств в </w:t>
      </w:r>
      <w:proofErr w:type="spellStart"/>
      <w:r>
        <w:rPr>
          <w:rFonts w:ascii="Times New Roman" w:hAnsi="Times New Roman"/>
          <w:b/>
          <w:sz w:val="28"/>
          <w:szCs w:val="28"/>
        </w:rPr>
        <w:t>Бюджет-Смарт</w:t>
      </w:r>
      <w:proofErr w:type="spellEnd"/>
    </w:p>
    <w:p>
      <w:pPr>
        <w:spacing w:after="0" w:line="240" w:lineRule="auto"/>
        <w:ind w:left="1080"/>
        <w:rPr>
          <w:rFonts w:ascii="Times New Roman" w:hAnsi="Times New Roman"/>
          <w:b/>
          <w:sz w:val="18"/>
          <w:szCs w:val="1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контрактам, заключенным в 2024 году с постановкой на учет Бюджетных обязательств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БО) через ЕИС необходимо сделать следующее!!!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(Касается только Казенных учреждений!):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обязательном порядке прописать </w:t>
      </w:r>
      <w:proofErr w:type="spellStart"/>
      <w:r>
        <w:rPr>
          <w:rFonts w:ascii="Times New Roman" w:hAnsi="Times New Roman"/>
          <w:sz w:val="28"/>
          <w:szCs w:val="28"/>
        </w:rPr>
        <w:t>токены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программе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-торги по инструкции в объявлении, которое появляется после входа!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Проверить наличие по зарегистрированным контрактам в программах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-торгах заполненного </w:t>
      </w:r>
      <w:proofErr w:type="spellStart"/>
      <w:r>
        <w:rPr>
          <w:rFonts w:ascii="Times New Roman" w:hAnsi="Times New Roman"/>
          <w:sz w:val="28"/>
          <w:szCs w:val="28"/>
        </w:rPr>
        <w:t>девятнадцатизначного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значения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«Номер БО» в списке контрактов.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После выполнения первых двух пунктов можно нажать кнопку «Сформировать БО в БКС (98н)», БО сформируется в Беловиках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проставленными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«Учетным номером» и «датой проводки».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(Отправлять его через СУФД НЕ НУЖНО!).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БО формировалось до прописывания </w:t>
      </w:r>
      <w:proofErr w:type="spellStart"/>
      <w:r>
        <w:rPr>
          <w:rFonts w:ascii="Times New Roman" w:hAnsi="Times New Roman"/>
          <w:sz w:val="28"/>
          <w:szCs w:val="28"/>
        </w:rPr>
        <w:t>токена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 торгах, тогда Учетный номер и дата проводки БО в Бюджет </w:t>
      </w:r>
      <w:proofErr w:type="spellStart"/>
      <w:r>
        <w:rPr>
          <w:rFonts w:ascii="Times New Roman" w:hAnsi="Times New Roman"/>
          <w:sz w:val="28"/>
          <w:szCs w:val="28"/>
        </w:rPr>
        <w:t>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проставляется вручную сотрудниками Министерства финансов Республики Адыгея.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необходимо: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Из контрактов в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-торгах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формировать БО в БКС (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) БО (В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 торгах у таких контрактов в «Зарегистрировано в колонке БО отсутствует 19ти </w:t>
      </w:r>
      <w:proofErr w:type="spellStart"/>
      <w:r>
        <w:rPr>
          <w:rFonts w:ascii="Times New Roman" w:hAnsi="Times New Roman"/>
          <w:sz w:val="28"/>
          <w:szCs w:val="28"/>
        </w:rPr>
        <w:t>значный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учетный номер БО).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Прислать файл *.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 в Министерство финансов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 учетным номером </w:t>
      </w:r>
      <w:proofErr w:type="gramStart"/>
      <w:r>
        <w:rPr>
          <w:rFonts w:ascii="Times New Roman" w:hAnsi="Times New Roman"/>
          <w:sz w:val="28"/>
          <w:szCs w:val="28"/>
        </w:rPr>
        <w:t>таких</w:t>
      </w:r>
      <w:proofErr w:type="gramEnd"/>
      <w:r>
        <w:rPr>
          <w:rFonts w:ascii="Times New Roman" w:hAnsi="Times New Roman"/>
          <w:sz w:val="28"/>
          <w:szCs w:val="28"/>
        </w:rPr>
        <w:t xml:space="preserve"> БО и датой проводки согласно таблице (эти данные брать из ЕИС.) </w:t>
      </w:r>
    </w:p>
    <w:tbl>
      <w:tblPr>
        <w:tblW w:w="9793" w:type="dxa"/>
        <w:tblInd w:w="96" w:type="dxa"/>
        <w:tblLook w:val="04A0"/>
      </w:tblPr>
      <w:tblGrid>
        <w:gridCol w:w="1146"/>
        <w:gridCol w:w="1985"/>
        <w:gridCol w:w="1134"/>
        <w:gridCol w:w="992"/>
        <w:gridCol w:w="992"/>
        <w:gridCol w:w="993"/>
        <w:gridCol w:w="2551"/>
      </w:tblGrid>
      <w:tr>
        <w:trPr>
          <w:trHeight w:val="55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№ лицевого счета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Номер БО (скопировать из ЕИС)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Дата постановки на учет (в ЕИС)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Цена контракта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№ контракта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Дата контракта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Номер реестровой записи контракта</w:t>
            </w:r>
          </w:p>
          <w:p>
            <w:pPr>
              <w:spacing w:after="0" w:line="240" w:lineRule="auto"/>
              <w:jc w:val="both"/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&quot;, sans-serif" w:eastAsia="Times New Roman" w:hAnsi="Arial Cyr&quot;, sans-serif" w:cs="Calibri"/>
                <w:b/>
                <w:bCs/>
                <w:color w:val="000000"/>
                <w:sz w:val="16"/>
                <w:szCs w:val="16"/>
                <w:lang w:eastAsia="ru-RU"/>
              </w:rPr>
              <w:t>(Скопировать из ЕИС)</w:t>
            </w:r>
          </w:p>
        </w:tc>
      </w:tr>
      <w:tr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03762000720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7920007224760000014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8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8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15.01.2024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03762000720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7920007224760000016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8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8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09.01.2024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color w:val="0066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адрес </w:t>
      </w:r>
      <w:hyperlink r:id="rId9" w:history="1">
        <w:r>
          <w:rPr>
            <w:rStyle w:val="a3"/>
            <w:rFonts w:ascii="Times New Roman" w:hAnsi="Times New Roman"/>
            <w:b/>
            <w:color w:val="0066FF"/>
            <w:sz w:val="28"/>
            <w:szCs w:val="28"/>
          </w:rPr>
          <w:t>vn61@mail.ru</w:t>
        </w:r>
      </w:hyperlink>
      <w:r>
        <w:rPr>
          <w:rFonts w:ascii="Times New Roman" w:hAnsi="Times New Roman"/>
          <w:b/>
          <w:color w:val="0066FF"/>
          <w:sz w:val="28"/>
          <w:szCs w:val="28"/>
        </w:rPr>
        <w:t xml:space="preserve"> , </w:t>
      </w:r>
      <w:r>
        <w:rPr>
          <w:rFonts w:ascii="Times New Roman" w:hAnsi="Times New Roman"/>
          <w:b/>
          <w:bCs/>
          <w:color w:val="0066FF"/>
          <w:sz w:val="28"/>
          <w:szCs w:val="28"/>
          <w:lang w:eastAsia="ru-RU"/>
        </w:rPr>
        <w:t>dikovvv@adygheya.gov.ru</w:t>
      </w:r>
      <w:r>
        <w:rPr>
          <w:rFonts w:ascii="Times New Roman" w:hAnsi="Times New Roman"/>
          <w:b/>
          <w:color w:val="0066FF"/>
          <w:sz w:val="28"/>
          <w:szCs w:val="28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Если</w:t>
      </w:r>
      <w:proofErr w:type="gramStart"/>
      <w:r>
        <w:rPr>
          <w:rFonts w:ascii="Times New Roman" w:hAnsi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/>
          <w:sz w:val="28"/>
          <w:szCs w:val="28"/>
        </w:rPr>
        <w:t xml:space="preserve">ормировалось изменение контракта по прошлогоднему контракту, то в </w:t>
      </w:r>
      <w:proofErr w:type="spellStart"/>
      <w:r>
        <w:rPr>
          <w:rFonts w:ascii="Times New Roman" w:hAnsi="Times New Roman"/>
          <w:sz w:val="28"/>
          <w:szCs w:val="28"/>
        </w:rPr>
        <w:t>Вебторгах</w:t>
      </w:r>
      <w:proofErr w:type="spellEnd"/>
      <w:r>
        <w:rPr>
          <w:rFonts w:ascii="Times New Roman" w:hAnsi="Times New Roman"/>
          <w:sz w:val="28"/>
          <w:szCs w:val="28"/>
        </w:rPr>
        <w:t xml:space="preserve"> в зарегистрированных контрактах нажать кнопочку «Восстановление связок контракт - &gt; БО», далее формировать БО в БКС и будет сформировано «Бюджетное обязательство (изменения)» в беловиках в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. Этот документ «БО (изменения)» передать в УФК через СУФД, как в </w:t>
      </w:r>
      <w:proofErr w:type="gramStart"/>
      <w:r>
        <w:rPr>
          <w:rFonts w:ascii="Times New Roman" w:hAnsi="Times New Roman"/>
          <w:sz w:val="28"/>
          <w:szCs w:val="28"/>
        </w:rPr>
        <w:t>прошлом</w:t>
      </w:r>
      <w:proofErr w:type="gramEnd"/>
      <w:r>
        <w:rPr>
          <w:rFonts w:ascii="Times New Roman" w:hAnsi="Times New Roman"/>
          <w:sz w:val="28"/>
          <w:szCs w:val="28"/>
        </w:rPr>
        <w:t xml:space="preserve"> году, и затем (после принятия УФК на учет  изменения БО) принять извещение о постановке на учет БО.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выше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асается ТОЛЬКО Казенных учреждений для контрактов регистрируемых в реестре контрактов в ЕИС!!! Если процедура постановки на учет БО на ЕИС не проводилась, то после Формирования БО в БКС, его необходимо поставить на учет в УФК по прежней схеме, т.е. через отправку в СУФД!!!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учреждения после регистрации контракта формирую БО в БКС как и раньше (для того, чтобы БО </w:t>
      </w:r>
      <w:proofErr w:type="gramStart"/>
      <w:r>
        <w:rPr>
          <w:rFonts w:ascii="Times New Roman" w:hAnsi="Times New Roman"/>
          <w:sz w:val="28"/>
          <w:szCs w:val="28"/>
        </w:rPr>
        <w:t>заменила ПЗЗ и учитывалась</w:t>
      </w:r>
      <w:proofErr w:type="gramEnd"/>
      <w:r>
        <w:rPr>
          <w:rFonts w:ascii="Times New Roman" w:hAnsi="Times New Roman"/>
          <w:sz w:val="28"/>
          <w:szCs w:val="28"/>
        </w:rPr>
        <w:t xml:space="preserve"> экономия средств). Так как Бюджетные учреждения учет БО в УФК не ведут, то ничего далее делать не нужно.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Простановка аналитического признака в БО в ЕИС</w:t>
      </w:r>
    </w:p>
    <w:p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!! </w:t>
      </w: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Бюджетная классификация в Вашем контракте содержит код дополнительной классификации (код аналитического учета), то в обязательном порядке необходимо в ЕИС при формировании БО указать код аналитического учета в ячейке «Аналитический код, как указано на рисунке ниже.</w:t>
      </w:r>
    </w:p>
    <w:p>
      <w:pPr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6025" cy="3943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БО поставлено на учет без аналитического кода, тогда необходимо внести изменения в БО в ЕИС, указав данный код. При этом в программах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WEB</w:t>
      </w:r>
      <w:proofErr w:type="gramEnd"/>
      <w:r>
        <w:rPr>
          <w:rFonts w:ascii="Times New Roman" w:hAnsi="Times New Roman"/>
          <w:sz w:val="28"/>
          <w:szCs w:val="28"/>
        </w:rPr>
        <w:t xml:space="preserve">-торгах и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 ничего делать не надо.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Формирование Черновик РР по Казначейским Распоряжениям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</w:t>
      </w:r>
      <w:proofErr w:type="spellStart"/>
      <w:r>
        <w:rPr>
          <w:rFonts w:ascii="Times New Roman" w:hAnsi="Times New Roman"/>
          <w:sz w:val="28"/>
          <w:szCs w:val="28"/>
        </w:rPr>
        <w:t>чтобыподготовить</w:t>
      </w:r>
      <w:proofErr w:type="spellEnd"/>
      <w:r>
        <w:rPr>
          <w:rFonts w:ascii="Times New Roman" w:hAnsi="Times New Roman"/>
          <w:sz w:val="28"/>
          <w:szCs w:val="28"/>
        </w:rPr>
        <w:t xml:space="preserve"> оплату по </w:t>
      </w:r>
      <w:proofErr w:type="gramStart"/>
      <w:r>
        <w:rPr>
          <w:rFonts w:ascii="Times New Roman" w:hAnsi="Times New Roman"/>
          <w:sz w:val="28"/>
          <w:szCs w:val="28"/>
        </w:rPr>
        <w:t>контракте</w:t>
      </w:r>
      <w:proofErr w:type="gramEnd"/>
      <w:r>
        <w:rPr>
          <w:rFonts w:ascii="Times New Roman" w:hAnsi="Times New Roman"/>
          <w:sz w:val="28"/>
          <w:szCs w:val="28"/>
        </w:rPr>
        <w:t xml:space="preserve"> в Реестре контрактов в ЕИС, необходимо:</w:t>
      </w:r>
    </w:p>
    <w:p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на ЕИС Казначейское распоряжение, чтобы в нем были номер и дата.</w:t>
      </w:r>
    </w:p>
    <w:p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или распечатать это Казначейское распоряжение, чтобы потом приложить Скан копию к документу «Черновик – Расходное расписание», который необходимо создать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Отправлять в УФК пока не нужно.</w:t>
      </w:r>
    </w:p>
    <w:p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пути «Навигатор: АРМ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\ Федеральные средства \ Черновик - Расходное расписание» Создать новый документ. </w:t>
      </w:r>
    </w:p>
    <w:p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раздел «Объемы финансирование» (пример ниже)</w:t>
      </w:r>
    </w:p>
    <w:p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2570" cy="1623957"/>
            <wp:effectExtent l="19050" t="0" r="823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253" cy="162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обязательно порядке на вкладке «Дополнительные реквизиты» заполнить поля «Заявка на кассовый расход» реквизитами с ЕИС (пример ниже)</w:t>
      </w:r>
    </w:p>
    <w:p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63" cy="2202830"/>
            <wp:effectExtent l="19050" t="0" r="3937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220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документ «Черновик - Расходное расписание», Приложить к нему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Распоряжения с ЕИС (Оправдательные документы). Все подписать ЭЦП и подождать, когда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переведут в беловики и отправят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УФК сотрудники Отдела Санкционирования.</w:t>
      </w:r>
    </w:p>
    <w:p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«Расходное расписание» будет в СУФД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«зарегистрировано», можно отправить «Казначейское распоряжение» сформированное на ЕИС в УФК для исполнения.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 по контракту в ЕИС 2024года сформировано по старой схеме через СУФД</w:t>
      </w:r>
    </w:p>
    <w:p>
      <w:pPr>
        <w:spacing w:after="0" w:line="240" w:lineRule="auto"/>
        <w:ind w:left="36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Если в ЕИС по контракту 2024 года сформировано БО, и Вы еще ошибочно 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сформировали БО в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БюджетСмарт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и отправили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 xml:space="preserve"> в СУФД, УФК поставило его на учет, затем Вы приняли извещение о постановке на учет этого БО, то зарегистрировалось ВТОРОЕ БО и его надо аннулировать</w:t>
      </w:r>
    </w:p>
    <w:p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Сформированное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 старой схеме в СУФД БО по контракту 2024 года, зарегистрированному в ЕИС необходимо обнулить в УФК. Для этого надо сформировать в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 «</w:t>
      </w:r>
      <w:proofErr w:type="spellStart"/>
      <w:r>
        <w:rPr>
          <w:rFonts w:ascii="Times New Roman" w:hAnsi="Times New Roman"/>
          <w:sz w:val="28"/>
          <w:szCs w:val="28"/>
        </w:rPr>
        <w:t>БО-изменение</w:t>
      </w:r>
      <w:proofErr w:type="spellEnd"/>
      <w:r>
        <w:rPr>
          <w:rFonts w:ascii="Times New Roman" w:hAnsi="Times New Roman"/>
          <w:sz w:val="28"/>
          <w:szCs w:val="28"/>
        </w:rPr>
        <w:t>» (или «Черновик БО изменение»), где обнулить суммы БО, провести это изменение через УФК.</w:t>
      </w:r>
    </w:p>
    <w:p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БО в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, такое как в ЕИС. Для этого необходимо удалить БО и БО изменение после того, как </w:t>
      </w:r>
      <w:proofErr w:type="spellStart"/>
      <w:r>
        <w:rPr>
          <w:rFonts w:ascii="Times New Roman" w:hAnsi="Times New Roman"/>
          <w:sz w:val="28"/>
          <w:szCs w:val="28"/>
        </w:rPr>
        <w:t>БО-изменение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пройдет через УФК. Это делает специалист Минфина. Из 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-торгов повторно «Сформировать БО в БКС» на этом контракте. В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 появится беловик БО. Затем прислать в Минфин РА данные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, Пункт 4, файл *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простановки даты проводки и учетного номера в этом БО и  специалист Минфина РА проставит дату проводки и Учетный номер БО в </w:t>
      </w:r>
      <w:proofErr w:type="spellStart"/>
      <w:r>
        <w:rPr>
          <w:rFonts w:ascii="Times New Roman" w:hAnsi="Times New Roman"/>
          <w:sz w:val="28"/>
          <w:szCs w:val="28"/>
        </w:rPr>
        <w:t>Бюджет-Смарт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>
      <w:footerReference w:type="default" r:id="rId12"/>
      <w:pgSz w:w="11906" w:h="16838"/>
      <w:pgMar w:top="794" w:right="510" w:bottom="79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&quot;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25047"/>
      <w:docPartObj>
        <w:docPartGallery w:val="Page Numbers (Bottom of Page)"/>
        <w:docPartUnique/>
      </w:docPartObj>
    </w:sdtPr>
    <w:sdtContent>
      <w:p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F3B"/>
    <w:multiLevelType w:val="hybridMultilevel"/>
    <w:tmpl w:val="D9345D58"/>
    <w:lvl w:ilvl="0" w:tplc="9FEA4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81636"/>
    <w:multiLevelType w:val="hybridMultilevel"/>
    <w:tmpl w:val="4750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425BB"/>
    <w:multiLevelType w:val="hybridMultilevel"/>
    <w:tmpl w:val="D9345D58"/>
    <w:lvl w:ilvl="0" w:tplc="9FEA4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63F23"/>
    <w:multiLevelType w:val="hybridMultilevel"/>
    <w:tmpl w:val="0CD6E6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613CFD"/>
    <w:multiLevelType w:val="hybridMultilevel"/>
    <w:tmpl w:val="AFB8BEA0"/>
    <w:lvl w:ilvl="0" w:tplc="C8B8B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vn6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12</cp:revision>
  <cp:lastPrinted>2024-01-25T08:26:00Z</cp:lastPrinted>
  <dcterms:created xsi:type="dcterms:W3CDTF">2024-01-24T08:01:00Z</dcterms:created>
  <dcterms:modified xsi:type="dcterms:W3CDTF">2025-11-01T06:40:00Z</dcterms:modified>
</cp:coreProperties>
</file>